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9856" w14:textId="77777777" w:rsidR="00A0166A" w:rsidRPr="00DB6B8A" w:rsidRDefault="006B253E" w:rsidP="00DB6B8A">
      <w:pPr>
        <w:spacing w:before="100" w:beforeAutospacing="1" w:after="100" w:afterAutospacing="1" w:line="240" w:lineRule="auto"/>
        <w:rPr>
          <w:color w:val="C00000"/>
          <w:u w:color="C00000"/>
          <w:lang w:val="pl-PL"/>
        </w:rPr>
      </w:pPr>
      <w:r w:rsidRPr="00DB6B8A">
        <w:rPr>
          <w:color w:val="C00000"/>
          <w:u w:color="C00000"/>
          <w:lang w:val="pl-PL"/>
        </w:rPr>
        <w:t>INFORMACJA PRASOWA</w:t>
      </w:r>
    </w:p>
    <w:p w14:paraId="0E97E3B7" w14:textId="77777777" w:rsidR="00DB6B8A" w:rsidRPr="00DB6B8A" w:rsidRDefault="00DB6B8A" w:rsidP="00DB6B8A">
      <w:pPr>
        <w:spacing w:before="100" w:beforeAutospacing="1" w:after="100" w:afterAutospacing="1" w:line="240" w:lineRule="auto"/>
        <w:rPr>
          <w:b/>
          <w:bCs/>
          <w:color w:val="006600"/>
          <w:sz w:val="32"/>
          <w:szCs w:val="32"/>
          <w:u w:color="006600"/>
          <w:lang w:val="pl-PL"/>
        </w:rPr>
      </w:pPr>
      <w:r w:rsidRPr="00DB6B8A">
        <w:rPr>
          <w:b/>
          <w:bCs/>
          <w:color w:val="006600"/>
          <w:sz w:val="32"/>
          <w:szCs w:val="32"/>
          <w:u w:color="006600"/>
          <w:lang w:val="pl-PL"/>
        </w:rPr>
        <w:t xml:space="preserve">Pomoc PFRON dla zakładów aktywności zawodowej. </w:t>
      </w:r>
      <w:r w:rsidRPr="00DB6B8A">
        <w:rPr>
          <w:b/>
          <w:bCs/>
          <w:color w:val="006600"/>
          <w:sz w:val="32"/>
          <w:szCs w:val="32"/>
          <w:u w:color="006600"/>
          <w:lang w:val="pl-PL"/>
        </w:rPr>
        <w:br/>
        <w:t>Przykład z Konar w Małopolsce</w:t>
      </w:r>
    </w:p>
    <w:p w14:paraId="642DEE28" w14:textId="77777777" w:rsidR="00DB6B8A" w:rsidRPr="00DB6B8A" w:rsidRDefault="00DB6B8A" w:rsidP="00DB6B8A">
      <w:pPr>
        <w:spacing w:before="100" w:beforeAutospacing="1" w:after="100" w:afterAutospacing="1" w:line="240" w:lineRule="auto"/>
        <w:jc w:val="both"/>
        <w:outlineLvl w:val="1"/>
        <w:rPr>
          <w:b/>
          <w:bCs/>
          <w:color w:val="222222"/>
          <w:sz w:val="24"/>
          <w:szCs w:val="24"/>
          <w:u w:color="222222"/>
          <w:shd w:val="clear" w:color="auto" w:fill="FFFFFF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B6B8A">
        <w:rPr>
          <w:b/>
          <w:bCs/>
          <w:color w:val="222222"/>
          <w:sz w:val="24"/>
          <w:szCs w:val="24"/>
          <w:u w:color="222222"/>
          <w:shd w:val="clear" w:color="auto" w:fill="FFFFFF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Rekompensaty za okres przestoju w działalności ZAZ-u lub zmniejszenia przychodu z tej działalności oraz możliwość częściowego wykorzystania środków Zakładowego Funduszu Aktywności na wynagrodzenia dla pracowników czy zaspokojenie ich potrzeb bytowych – to nowe rozwiązania podejmowane w celu utrzymania stanowisk pracy. W ten sposób Państwowy Fundusz Rehabilitacji Osób Niepełnosprawnych reaguje na trudną sytuację wywołaną pandemią koronawirusa.</w:t>
      </w:r>
    </w:p>
    <w:p w14:paraId="06D6C9E9" w14:textId="32B1A5AF" w:rsidR="00DB6B8A" w:rsidRPr="00DB6B8A" w:rsidRDefault="00DB6B8A" w:rsidP="00DB6B8A">
      <w:pPr>
        <w:spacing w:before="100" w:beforeAutospacing="1" w:after="100" w:afterAutospacing="1" w:line="240" w:lineRule="auto"/>
        <w:jc w:val="both"/>
        <w:outlineLvl w:val="1"/>
        <w:rPr>
          <w:i/>
          <w:sz w:val="24"/>
          <w:szCs w:val="24"/>
          <w:lang w:val="pl-PL"/>
        </w:rPr>
      </w:pPr>
      <w:r w:rsidRPr="00DB6B8A">
        <w:rPr>
          <w:rFonts w:cs="Calibri"/>
          <w:bCs/>
          <w:iCs/>
          <w:sz w:val="24"/>
          <w:szCs w:val="24"/>
          <w:lang w:val="pl-PL"/>
        </w:rPr>
        <w:t xml:space="preserve">– </w:t>
      </w:r>
      <w:r w:rsidRPr="00DB6B8A">
        <w:rPr>
          <w:rFonts w:cs="Calibri"/>
          <w:bCs/>
          <w:i/>
          <w:iCs/>
          <w:sz w:val="24"/>
          <w:szCs w:val="24"/>
          <w:lang w:val="pl-PL"/>
        </w:rPr>
        <w:t xml:space="preserve">Ochrona miejsc pracy, zapewnienie </w:t>
      </w:r>
      <w:r w:rsidRPr="00DB6B8A">
        <w:rPr>
          <w:i/>
          <w:sz w:val="24"/>
          <w:szCs w:val="24"/>
          <w:lang w:val="pl-PL"/>
        </w:rPr>
        <w:t>ciągłości zatrudnienia i rehabilitacji osób niepełnosprawnych są stałą troską Funduszu</w:t>
      </w:r>
      <w:r w:rsidRPr="00DB6B8A">
        <w:rPr>
          <w:sz w:val="24"/>
          <w:szCs w:val="24"/>
          <w:lang w:val="pl-PL"/>
        </w:rPr>
        <w:t xml:space="preserve"> – zapewnia prezes zarządu PFRON Krzysztof Michałkiewicz. – </w:t>
      </w:r>
      <w:r w:rsidRPr="00DB6B8A">
        <w:rPr>
          <w:i/>
          <w:sz w:val="24"/>
          <w:szCs w:val="24"/>
          <w:lang w:val="pl-PL"/>
        </w:rPr>
        <w:t>Zakłady aktywności zawodowej spełniają ważną rolę i są potrzebne na rynku pracy, dlatego uruchomiliśmy nowe mechanizmy wspierające ich funkcjonowanie.</w:t>
      </w:r>
    </w:p>
    <w:p w14:paraId="790CB1BA" w14:textId="77777777" w:rsidR="00DB6B8A" w:rsidRPr="00DB6B8A" w:rsidRDefault="00DB6B8A" w:rsidP="00DB6B8A">
      <w:pPr>
        <w:spacing w:before="100" w:beforeAutospacing="1" w:after="100" w:afterAutospacing="1" w:line="240" w:lineRule="auto"/>
        <w:jc w:val="both"/>
        <w:outlineLvl w:val="1"/>
        <w:rPr>
          <w:rFonts w:cs="Calibri"/>
          <w:sz w:val="24"/>
          <w:szCs w:val="24"/>
          <w:lang w:val="pl-PL"/>
        </w:rPr>
      </w:pPr>
      <w:r w:rsidRPr="00DB6B8A">
        <w:rPr>
          <w:rFonts w:eastAsia="Times New Roman" w:cs="Calibri"/>
          <w:bCs/>
          <w:sz w:val="24"/>
          <w:szCs w:val="24"/>
          <w:lang w:val="pl-PL"/>
        </w:rPr>
        <w:t xml:space="preserve">Jak są wdrażane te rozwiązania i jakie efekty przynoszą, pokazuje przykład </w:t>
      </w:r>
      <w:r w:rsidRPr="00DB6B8A">
        <w:rPr>
          <w:rFonts w:cs="Calibri"/>
          <w:sz w:val="24"/>
          <w:szCs w:val="24"/>
          <w:lang w:val="pl-PL"/>
        </w:rPr>
        <w:t xml:space="preserve">Zakładu Aktywności Zawodowej w podkrakowskich Konarach, który otrzymał już rekompensatę wynagrodzenia wypłaconego niepełnosprawnym pracownikom. </w:t>
      </w:r>
    </w:p>
    <w:p w14:paraId="770B34B6" w14:textId="279BB9D0" w:rsidR="00DB6B8A" w:rsidRPr="00DB6B8A" w:rsidRDefault="00DB6B8A" w:rsidP="00DB6B8A">
      <w:pPr>
        <w:pStyle w:val="NormalnyWeb"/>
        <w:jc w:val="both"/>
        <w:rPr>
          <w:rFonts w:ascii="Calibri" w:hAnsi="Calibri" w:cs="Calibri"/>
        </w:rPr>
      </w:pPr>
      <w:r w:rsidRPr="00DB6B8A">
        <w:rPr>
          <w:rFonts w:ascii="Calibri" w:hAnsi="Calibri" w:cs="Calibri"/>
        </w:rPr>
        <w:t>Profil działalności konarskiego ZAZ-u, utworzonego przez Konwent Bonifratrów w maju 2004 roku, jest ściśle związany z pracą w 36-hektarowym gospodarstwie rolnym. Obecnie w trzech działach: hodowlanym, pszczelarskim oraz ogrodniczym – usług i handlu, pracuje 41 osób z</w:t>
      </w:r>
      <w:r w:rsidR="00AE2D8F">
        <w:rPr>
          <w:rFonts w:ascii="Calibri" w:hAnsi="Calibri" w:cs="Calibri"/>
        </w:rPr>
        <w:t> </w:t>
      </w:r>
      <w:r w:rsidRPr="00DB6B8A">
        <w:rPr>
          <w:rFonts w:ascii="Calibri" w:hAnsi="Calibri" w:cs="Calibri"/>
        </w:rPr>
        <w:t xml:space="preserve">orzeczonym znacznym lub umiarkowanym stopniem niepełnosprawności. </w:t>
      </w:r>
    </w:p>
    <w:p w14:paraId="03F22BF9" w14:textId="77777777" w:rsidR="00DB6B8A" w:rsidRPr="00DB6B8A" w:rsidRDefault="00DB6B8A" w:rsidP="00DB6B8A">
      <w:pPr>
        <w:pStyle w:val="NormalnyWeb"/>
        <w:jc w:val="both"/>
        <w:rPr>
          <w:rFonts w:ascii="Calibri" w:hAnsi="Calibri" w:cs="Calibri"/>
        </w:rPr>
      </w:pPr>
      <w:r w:rsidRPr="00DB6B8A">
        <w:rPr>
          <w:rFonts w:ascii="Calibri" w:hAnsi="Calibri" w:cs="Calibri"/>
        </w:rPr>
        <w:t>Zapytaliśmy Marka Krobickiego – prezesa Bonifraterskiej Fundacji Dobroczynnej o to, jak epidemia koronawirusa wpłynęła na działalność zakładu oraz na zatrudnione w nim osoby z niepełnosprawnościami. Poprosiliśmy również o komentarz dotyczący rekompensaty wypłaconego wynagrodzenia pracownikom niepełnosprawnym.</w:t>
      </w:r>
    </w:p>
    <w:p w14:paraId="7C8D9AB0" w14:textId="0CCE4DE6" w:rsidR="00DB6B8A" w:rsidRPr="00DB6B8A" w:rsidRDefault="00DB6B8A" w:rsidP="00DB6B8A">
      <w:pPr>
        <w:pStyle w:val="NormalnyWeb"/>
        <w:jc w:val="both"/>
        <w:rPr>
          <w:rFonts w:ascii="Calibri" w:hAnsi="Calibri" w:cs="Calibri"/>
          <w:iCs/>
        </w:rPr>
      </w:pPr>
      <w:r w:rsidRPr="00DB6B8A">
        <w:rPr>
          <w:rFonts w:ascii="Calibri" w:hAnsi="Calibri" w:cs="Calibri"/>
          <w:i/>
          <w:iCs/>
        </w:rPr>
        <w:t xml:space="preserve">– Zakład Aktywności Zawodowej w Bonifraterskiej Fundacji Dobroczynnej z dnia na dzień musiał zmierzyć się ze skutkami epidemii, tak samo jak wszyscy przedsiębiorcy. Wprawdzie sytuacja ZAZ-ów jest nieco inna, bo </w:t>
      </w:r>
      <w:r w:rsidR="00D23C3A">
        <w:rPr>
          <w:rFonts w:ascii="Calibri" w:hAnsi="Calibri" w:cs="Calibri"/>
          <w:i/>
          <w:iCs/>
        </w:rPr>
        <w:t xml:space="preserve">poza dofinansowaniami do wynagrodzeń niepełnosprawnych pracowników </w:t>
      </w:r>
      <w:r w:rsidRPr="00DB6B8A">
        <w:rPr>
          <w:rFonts w:ascii="Calibri" w:hAnsi="Calibri" w:cs="Calibri"/>
          <w:i/>
          <w:iCs/>
        </w:rPr>
        <w:t>otrzymują z PFRON</w:t>
      </w:r>
      <w:r w:rsidR="00D23C3A">
        <w:rPr>
          <w:rFonts w:ascii="Calibri" w:hAnsi="Calibri" w:cs="Calibri"/>
          <w:i/>
          <w:iCs/>
        </w:rPr>
        <w:t xml:space="preserve"> również środki na pokrycie kosztów rehabilitacji zawodowej i społecznej. Jednak część kosztów muszą</w:t>
      </w:r>
      <w:r w:rsidRPr="00DB6B8A">
        <w:rPr>
          <w:rFonts w:ascii="Calibri" w:hAnsi="Calibri" w:cs="Calibri"/>
          <w:i/>
          <w:iCs/>
        </w:rPr>
        <w:t xml:space="preserve"> pokryć z działalności odpłatnej – </w:t>
      </w:r>
      <w:r w:rsidRPr="00DB6B8A">
        <w:rPr>
          <w:rFonts w:ascii="Calibri" w:hAnsi="Calibri" w:cs="Calibri"/>
          <w:iCs/>
        </w:rPr>
        <w:t>mówi Marek Krobicki.</w:t>
      </w:r>
    </w:p>
    <w:p w14:paraId="5F744AB8" w14:textId="3953D467" w:rsidR="00DB6B8A" w:rsidRPr="00DB6B8A" w:rsidRDefault="00DB6B8A" w:rsidP="00DB6B8A">
      <w:pPr>
        <w:pStyle w:val="NormalnyWeb"/>
        <w:jc w:val="both"/>
        <w:rPr>
          <w:rFonts w:ascii="Calibri" w:hAnsi="Calibri" w:cs="Calibri"/>
          <w:iCs/>
        </w:rPr>
      </w:pPr>
      <w:r w:rsidRPr="00DB6B8A">
        <w:rPr>
          <w:rFonts w:ascii="Calibri" w:hAnsi="Calibri" w:cs="Calibri"/>
          <w:iCs/>
        </w:rPr>
        <w:t xml:space="preserve">Dla utrzymania płynności finansowej, w tym na wypłatę pensji dla 41 pracowników, </w:t>
      </w:r>
      <w:r w:rsidR="00C543EA">
        <w:rPr>
          <w:rFonts w:ascii="Calibri" w:hAnsi="Calibri" w:cs="Calibri"/>
          <w:iCs/>
        </w:rPr>
        <w:t>z</w:t>
      </w:r>
      <w:bookmarkStart w:id="0" w:name="_GoBack"/>
      <w:bookmarkEnd w:id="0"/>
      <w:r w:rsidRPr="00DB6B8A">
        <w:rPr>
          <w:rFonts w:ascii="Calibri" w:hAnsi="Calibri" w:cs="Calibri"/>
          <w:iCs/>
        </w:rPr>
        <w:t xml:space="preserve">akład musi co miesiąc wypracować ok. 30 tys. zł. W obliczu pandemii, która wymusiła wstrzymanie odpłatnej działalności, w tym usług hippicznych i sprzedaży produktów, stało się to niemożliwe. Tym bardziej że ze względu na bezpieczeństwo zdrowotne pracowników zaprzestano także innych prac, które wiązały się z planowanym przychodem. Trzeba było podjąć decyzje pozwalające zapewnić poczucie bezpieczeństwa osobom z niepełnosprawnościami i ich rodzinom. Pracownicy korzystali z urlopów wypoczynkowych, ale mieli zapewnione zdalne wsparcie terapeutów i psychologa. Na początku maja, z zachowaniem obowiązujących rygorów sanitarnych, rozpoczął się powolny powrót do </w:t>
      </w:r>
      <w:r w:rsidRPr="00DB6B8A">
        <w:rPr>
          <w:rFonts w:ascii="Calibri" w:hAnsi="Calibri" w:cs="Calibri"/>
          <w:iCs/>
        </w:rPr>
        <w:lastRenderedPageBreak/>
        <w:t xml:space="preserve">aktywności. Nie zniknęły jednak obawy o przyszłość i uzasadniona troska o utrzymanie miejsc pracy dla załogi konarskiego ZAZ-u. </w:t>
      </w:r>
    </w:p>
    <w:p w14:paraId="0B636D8F" w14:textId="77777777" w:rsidR="00DB6B8A" w:rsidRPr="00DB6B8A" w:rsidRDefault="00DB6B8A" w:rsidP="00DB6B8A">
      <w:pPr>
        <w:pStyle w:val="NormalnyWeb"/>
        <w:jc w:val="both"/>
        <w:rPr>
          <w:rFonts w:ascii="Calibri" w:hAnsi="Calibri" w:cs="Calibri"/>
          <w:iCs/>
        </w:rPr>
      </w:pPr>
      <w:r w:rsidRPr="00DB6B8A">
        <w:rPr>
          <w:rFonts w:ascii="Calibri" w:hAnsi="Calibri" w:cs="Calibri"/>
          <w:iCs/>
        </w:rPr>
        <w:t>Informacje z Ministerstwa Rodziny, Pracy i Polityki Społecznej oraz Państwowego Funduszu Rehabilitacji Osób Niepełnosprawnych pozwoliły z nadzieją oczekiwać jutra. Tak relacjonuje to prezes Bonifraterskiej Fundacji Dobroczynnej:</w:t>
      </w:r>
    </w:p>
    <w:p w14:paraId="006EABF8" w14:textId="4C0ECB06" w:rsidR="00DB6B8A" w:rsidRPr="00DB6B8A" w:rsidRDefault="00DB6B8A" w:rsidP="00DB6B8A">
      <w:pPr>
        <w:pStyle w:val="NormalnyWeb"/>
        <w:jc w:val="both"/>
        <w:rPr>
          <w:rFonts w:ascii="Calibri" w:hAnsi="Calibri" w:cs="Calibri"/>
          <w:bCs/>
          <w:i/>
          <w:iCs/>
        </w:rPr>
      </w:pPr>
      <w:r w:rsidRPr="00DB6B8A">
        <w:rPr>
          <w:rFonts w:ascii="Calibri" w:hAnsi="Calibri" w:cs="Calibri"/>
          <w:iCs/>
        </w:rPr>
        <w:t xml:space="preserve">– </w:t>
      </w:r>
      <w:r w:rsidRPr="00DB6B8A">
        <w:rPr>
          <w:rFonts w:ascii="Calibri" w:hAnsi="Calibri" w:cs="Calibri"/>
          <w:bCs/>
          <w:i/>
          <w:iCs/>
        </w:rPr>
        <w:t>Pierwsze sygnały mówiły, że utrzymane będzie finansowanie zgodnie z umowami,</w:t>
      </w:r>
      <w:r w:rsidRPr="00DB6B8A">
        <w:rPr>
          <w:rFonts w:ascii="Calibri" w:hAnsi="Calibri" w:cs="Calibri"/>
          <w:b/>
          <w:bCs/>
          <w:i/>
          <w:iCs/>
        </w:rPr>
        <w:t xml:space="preserve"> </w:t>
      </w:r>
      <w:r w:rsidRPr="00DB6B8A">
        <w:rPr>
          <w:rFonts w:ascii="Calibri" w:hAnsi="Calibri" w:cs="Calibri"/>
          <w:bCs/>
          <w:i/>
          <w:iCs/>
        </w:rPr>
        <w:t xml:space="preserve">następnie, że będzie zwiększana kwota refundacji PFRON w wypłatach dla pracowników z niepełnosprawnościami (to szczególnie istotne przy wzroście w tym roku płacy minimalnej), a dalej – że można będzie wnioskować do PFRON o rekompensatę utraconych przychodów na pokrycie części wynagrodzeń. </w:t>
      </w:r>
      <w:r w:rsidRPr="00DB6B8A">
        <w:rPr>
          <w:rFonts w:ascii="Calibri" w:hAnsi="Calibri" w:cs="Calibri"/>
          <w:bCs/>
          <w:iCs/>
        </w:rPr>
        <w:t xml:space="preserve">I dodaje, że z tego rozwiązania ZAZ w Konarach już skorzystał – </w:t>
      </w:r>
      <w:r w:rsidRPr="00DB6B8A">
        <w:rPr>
          <w:rFonts w:ascii="Calibri" w:hAnsi="Calibri" w:cs="Calibri"/>
          <w:bCs/>
          <w:i/>
          <w:iCs/>
        </w:rPr>
        <w:t>W toku bardzo otwartej i merytorycznej współpracy z Oddziałem Małopolskim PFRON, uzyskaliśmy już rekompensatę za marzec i kwiecień. Również ostatni wniosek o refundację wynagrodzeń w systemie SODiR został złożony w oparciu o wprowadzone tarczą wyższe kwoty refundacyjne.</w:t>
      </w:r>
    </w:p>
    <w:p w14:paraId="01A49090" w14:textId="12B24CDC" w:rsidR="00DB6B8A" w:rsidRPr="00DB6B8A" w:rsidRDefault="00DB6B8A" w:rsidP="00DB6B8A">
      <w:pPr>
        <w:pStyle w:val="NormalnyWeb"/>
        <w:jc w:val="both"/>
        <w:rPr>
          <w:rFonts w:ascii="Calibri" w:hAnsi="Calibri" w:cs="Calibri"/>
          <w:bCs/>
          <w:iCs/>
        </w:rPr>
      </w:pPr>
      <w:r w:rsidRPr="00DB6B8A">
        <w:rPr>
          <w:rFonts w:ascii="Calibri" w:hAnsi="Calibri" w:cs="Calibri"/>
          <w:bCs/>
          <w:iCs/>
        </w:rPr>
        <w:t xml:space="preserve">Do Biura PFRON w Warszawie skierowano także wniosek o możliwość wydatkowania 20 proc. z Zakładowego Funduszu Aktywności (ZFA) na potrzeby płacowe i ochronę stanowisk pracy. Takie rozwiązanie, powszechnie postulowane przez pracodawców z chronionego rynku pracy, pozwoli przezwyciężyć trudności i jest bardzo pozytywnie oceniane przez środowisko. Do PFRON wpłynęło już niemal sto wniosków </w:t>
      </w:r>
      <w:r w:rsidRPr="00DB6B8A">
        <w:rPr>
          <w:rFonts w:ascii="Calibri" w:hAnsi="Calibri" w:cs="Calibri"/>
        </w:rPr>
        <w:t>o uruchomienie środków, które pomogą ochronić miejsca pracy osób z niepełnosprawnościami.</w:t>
      </w:r>
      <w:r w:rsidRPr="00DB6B8A">
        <w:rPr>
          <w:rFonts w:ascii="Calibri" w:hAnsi="Calibri" w:cs="Calibri"/>
          <w:bCs/>
          <w:iCs/>
        </w:rPr>
        <w:t xml:space="preserve"> </w:t>
      </w:r>
    </w:p>
    <w:p w14:paraId="214A9C19" w14:textId="77777777" w:rsidR="00DB6B8A" w:rsidRPr="00DB6B8A" w:rsidRDefault="00DB6B8A" w:rsidP="00DB6B8A">
      <w:pPr>
        <w:pStyle w:val="NormalnyWeb"/>
        <w:jc w:val="both"/>
        <w:rPr>
          <w:rFonts w:ascii="Calibri" w:hAnsi="Calibri" w:cs="Calibri"/>
          <w:bCs/>
          <w:iCs/>
        </w:rPr>
      </w:pPr>
      <w:r w:rsidRPr="00DB6B8A">
        <w:rPr>
          <w:rFonts w:ascii="Calibri" w:hAnsi="Calibri" w:cs="Calibri"/>
          <w:i/>
          <w:iCs/>
        </w:rPr>
        <w:t>– Mamy zamiar aktywnie się z tym zmierzyć i choć z pewnością łatwo nie będzie, wykorzystać wszelkie potencjały ZAZ i możliwości zewnętrzne. Jesteśmy to winni naszym pracownikom i ich rodzinom</w:t>
      </w:r>
      <w:r w:rsidRPr="00DB6B8A">
        <w:rPr>
          <w:rFonts w:ascii="Calibri" w:hAnsi="Calibri" w:cs="Calibri"/>
          <w:bCs/>
          <w:iCs/>
        </w:rPr>
        <w:t xml:space="preserve"> – deklaruje Marek Krobicki.</w:t>
      </w:r>
    </w:p>
    <w:p w14:paraId="0FA12FAF" w14:textId="124E59C5" w:rsidR="00CE39CF" w:rsidRDefault="00DB6B8A" w:rsidP="00DB6B8A">
      <w:pPr>
        <w:pStyle w:val="NormalnyWeb"/>
        <w:jc w:val="both"/>
        <w:rPr>
          <w:rFonts w:ascii="Calibri" w:hAnsi="Calibri" w:cs="Calibri"/>
          <w:bCs/>
          <w:iCs/>
        </w:rPr>
      </w:pPr>
      <w:r w:rsidRPr="00DB6B8A">
        <w:rPr>
          <w:rFonts w:ascii="Calibri" w:hAnsi="Calibri" w:cs="Calibri"/>
          <w:bCs/>
          <w:iCs/>
        </w:rPr>
        <w:t>Jeśli determinacja wszystkich podmiotów prowadzących ZAZ-y, chęć działania i szukania nowych sposobów na przeciwstawienie się negatywnym skutkom pandemii będą równe tym, jakie już stały się faktem w placówce w Konarach, to można nie tracić wiary w życzliwe zaangażowanie i solidarność z osobami niepełnosprawnymi.</w:t>
      </w:r>
    </w:p>
    <w:p w14:paraId="62D6893F" w14:textId="6F254483" w:rsidR="00DB6B8A" w:rsidRDefault="00DB6B8A" w:rsidP="00DB6B8A">
      <w:pPr>
        <w:pStyle w:val="NormalnyWeb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***</w:t>
      </w:r>
    </w:p>
    <w:p w14:paraId="7B19CBDD" w14:textId="6ECC73D1" w:rsidR="00DB6B8A" w:rsidRPr="00B312B4" w:rsidRDefault="00DB6B8A" w:rsidP="00DB6B8A">
      <w:pPr>
        <w:spacing w:before="100" w:beforeAutospacing="1" w:after="100" w:afterAutospacing="1" w:line="240" w:lineRule="auto"/>
        <w:jc w:val="both"/>
        <w:rPr>
          <w:rStyle w:val="BrakA"/>
          <w:sz w:val="24"/>
          <w:szCs w:val="24"/>
          <w:lang w:val="pl-PL"/>
        </w:rPr>
      </w:pPr>
      <w:r w:rsidRPr="00B312B4">
        <w:rPr>
          <w:rStyle w:val="BrakA"/>
          <w:sz w:val="24"/>
          <w:szCs w:val="24"/>
          <w:lang w:val="pl-PL"/>
        </w:rPr>
        <w:t>W Polsce działają 123 zakłady aktywności zawodowej, które zatrudniają 5 358 niepełnosprawnych pracowników. Zakłady w ok. 80 proc. są finansowane ze środków PFRON. Środki te, mimo zawieszenia bądź ograniczenia działalności w okresie epidemii są przekazywane w pełnej wysokości.</w:t>
      </w:r>
      <w:r w:rsidR="00C1564C">
        <w:rPr>
          <w:rStyle w:val="BrakA"/>
          <w:sz w:val="24"/>
          <w:szCs w:val="24"/>
          <w:lang w:val="pl-PL"/>
        </w:rPr>
        <w:t xml:space="preserve"> W 2019 roku PFRON przekazał ZAZ-om ponad 184 mln złotych, w tym ponad 123 mln zł na zadania związane z rehabilitacją zawodową i społeczną osób niepełnosprawnych oraz blisko 61 mln zł </w:t>
      </w:r>
      <w:r w:rsidR="00D23C3A">
        <w:rPr>
          <w:rStyle w:val="BrakA"/>
          <w:sz w:val="24"/>
          <w:szCs w:val="24"/>
          <w:lang w:val="pl-PL"/>
        </w:rPr>
        <w:t>na dofinansowania do wynagrodzeń niepełnosprawnych pracowników.</w:t>
      </w:r>
    </w:p>
    <w:p w14:paraId="03C235CD" w14:textId="77777777" w:rsidR="00DB6B8A" w:rsidRPr="00DB6B8A" w:rsidRDefault="00DB6B8A" w:rsidP="00DB6B8A">
      <w:pPr>
        <w:pStyle w:val="NormalnyWeb"/>
        <w:jc w:val="both"/>
        <w:rPr>
          <w:rFonts w:ascii="Calibri" w:hAnsi="Calibri" w:cs="Calibri"/>
          <w:bCs/>
          <w:iCs/>
        </w:rPr>
      </w:pPr>
    </w:p>
    <w:sectPr w:rsidR="00DB6B8A" w:rsidRPr="00DB6B8A" w:rsidSect="006822A4">
      <w:headerReference w:type="default" r:id="rId7"/>
      <w:footerReference w:type="default" r:id="rId8"/>
      <w:headerReference w:type="first" r:id="rId9"/>
      <w:pgSz w:w="11900" w:h="16840"/>
      <w:pgMar w:top="1418" w:right="1418" w:bottom="851" w:left="1418" w:header="1134" w:footer="11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E0BDB" w14:textId="77777777" w:rsidR="00F45F67" w:rsidRDefault="00F45F67">
      <w:pPr>
        <w:spacing w:after="0" w:line="240" w:lineRule="auto"/>
      </w:pPr>
      <w:r>
        <w:separator/>
      </w:r>
    </w:p>
  </w:endnote>
  <w:endnote w:type="continuationSeparator" w:id="0">
    <w:p w14:paraId="60994861" w14:textId="77777777" w:rsidR="00F45F67" w:rsidRDefault="00F4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9A3D" w14:textId="77777777" w:rsidR="00A0166A" w:rsidRDefault="006B253E">
    <w:pPr>
      <w:pStyle w:val="Stopka"/>
      <w:tabs>
        <w:tab w:val="clear" w:pos="9072"/>
        <w:tab w:val="right" w:pos="9044"/>
      </w:tabs>
    </w:pPr>
    <w:r>
      <w:rPr>
        <w:rFonts w:ascii="Helvetica" w:hAnsi="Helvetica"/>
        <w:b/>
        <w:bCs/>
        <w:color w:val="7F7F7F"/>
        <w:sz w:val="21"/>
        <w:szCs w:val="21"/>
        <w:u w:color="7F7F7F"/>
      </w:rPr>
      <w:t>Departament Wsparcia Zarządu</w:t>
    </w:r>
    <w:r>
      <w:rPr>
        <w:rFonts w:ascii="Helvetica" w:eastAsia="Helvetica" w:hAnsi="Helvetica" w:cs="Helvetica"/>
        <w:b/>
        <w:bCs/>
        <w:color w:val="7F7F7F"/>
        <w:sz w:val="21"/>
        <w:szCs w:val="21"/>
        <w:u w:color="7F7F7F"/>
      </w:rPr>
      <w:br/>
    </w:r>
    <w:r>
      <w:rPr>
        <w:color w:val="7F7F7F"/>
        <w:u w:color="7F7F7F"/>
      </w:rPr>
      <w:t xml:space="preserve">Wydział ds. Komunikacji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80375" w14:textId="77777777" w:rsidR="00F45F67" w:rsidRDefault="00F45F67">
      <w:pPr>
        <w:spacing w:after="0" w:line="240" w:lineRule="auto"/>
      </w:pPr>
      <w:r>
        <w:separator/>
      </w:r>
    </w:p>
  </w:footnote>
  <w:footnote w:type="continuationSeparator" w:id="0">
    <w:p w14:paraId="7F1EEA2A" w14:textId="77777777" w:rsidR="00F45F67" w:rsidRDefault="00F4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C510B" w14:textId="77777777" w:rsidR="00A0166A" w:rsidRDefault="006B253E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6704" behindDoc="1" locked="0" layoutInCell="1" allowOverlap="1" wp14:anchorId="163C67DD" wp14:editId="26693951">
          <wp:simplePos x="0" y="0"/>
          <wp:positionH relativeFrom="page">
            <wp:posOffset>-10788</wp:posOffset>
          </wp:positionH>
          <wp:positionV relativeFrom="page">
            <wp:posOffset>10168255</wp:posOffset>
          </wp:positionV>
          <wp:extent cx="7557769" cy="630555"/>
          <wp:effectExtent l="0" t="0" r="0" b="0"/>
          <wp:wrapNone/>
          <wp:docPr id="10" name="officeArt object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l. Jana Pawła II 13, 00-828 Warszawa, POLSKA, tel. +48 22 50 55 500, www.pfron.org.pl" descr="al. Jana Pawła II 13, 00-828 Warszawa, POLSKA, tel. +48 22 50 55 500, www.pfron.org.p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69" cy="63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BrakA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8AAE6" w14:textId="77777777" w:rsidR="00A0166A" w:rsidRDefault="006B253E">
    <w:pPr>
      <w:pStyle w:val="Podstawowyakapitowy"/>
      <w:spacing w:before="20" w:line="240" w:lineRule="auto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2DC89C76" wp14:editId="04273203">
          <wp:simplePos x="0" y="0"/>
          <wp:positionH relativeFrom="page">
            <wp:posOffset>0</wp:posOffset>
          </wp:positionH>
          <wp:positionV relativeFrom="page">
            <wp:posOffset>6984</wp:posOffset>
          </wp:positionV>
          <wp:extent cx="7560310" cy="1045845"/>
          <wp:effectExtent l="0" t="0" r="0" b="0"/>
          <wp:wrapNone/>
          <wp:docPr id="11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458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752" behindDoc="1" locked="0" layoutInCell="1" allowOverlap="1" wp14:anchorId="6EB65A14" wp14:editId="64AAABEC">
          <wp:simplePos x="0" y="0"/>
          <wp:positionH relativeFrom="page">
            <wp:posOffset>2541</wp:posOffset>
          </wp:positionH>
          <wp:positionV relativeFrom="page">
            <wp:posOffset>10182225</wp:posOffset>
          </wp:positionV>
          <wp:extent cx="7557769" cy="630555"/>
          <wp:effectExtent l="0" t="0" r="0" b="0"/>
          <wp:wrapNone/>
          <wp:docPr id="12" name="officeArt object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l. Jana Pawła II 13, 00-828 Warszawa, POLSKA, tel. +48 22 50 55 500, www.pfron.org.pl" descr="al. Jana Pawła II 13, 00-828 Warszawa, POLSKA, tel. +48 22 50 55 500, www.pfron.org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7769" cy="63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50E278" w14:textId="1D54D068" w:rsidR="00A0166A" w:rsidRDefault="00A979EE">
    <w:pPr>
      <w:pStyle w:val="Podstawowyakapitowy"/>
      <w:spacing w:before="20" w:line="240" w:lineRule="auto"/>
      <w:jc w:val="right"/>
    </w:pPr>
    <w:r>
      <w:rPr>
        <w:rFonts w:ascii="Calibri" w:hAnsi="Calibri"/>
        <w:color w:val="7F7F7F"/>
        <w:sz w:val="23"/>
        <w:szCs w:val="23"/>
        <w:u w:color="7F7F7F"/>
      </w:rPr>
      <w:t>1</w:t>
    </w:r>
    <w:r w:rsidR="00DB6B8A">
      <w:rPr>
        <w:rFonts w:ascii="Calibri" w:hAnsi="Calibri"/>
        <w:color w:val="7F7F7F"/>
        <w:sz w:val="23"/>
        <w:szCs w:val="23"/>
        <w:u w:color="7F7F7F"/>
      </w:rPr>
      <w:t>9</w:t>
    </w:r>
    <w:r w:rsidR="006B253E">
      <w:rPr>
        <w:rFonts w:ascii="Calibri" w:hAnsi="Calibri"/>
        <w:color w:val="7F7F7F"/>
        <w:sz w:val="23"/>
        <w:szCs w:val="23"/>
        <w:u w:color="7F7F7F"/>
      </w:rPr>
      <w:t xml:space="preserve"> </w:t>
    </w:r>
    <w:r w:rsidR="00C151E7">
      <w:rPr>
        <w:rFonts w:ascii="Calibri" w:hAnsi="Calibri"/>
        <w:color w:val="7F7F7F"/>
        <w:sz w:val="23"/>
        <w:szCs w:val="23"/>
        <w:u w:color="7F7F7F"/>
      </w:rPr>
      <w:t>czerwca</w:t>
    </w:r>
    <w:r w:rsidR="006B253E">
      <w:rPr>
        <w:rFonts w:ascii="Calibri" w:hAnsi="Calibri"/>
        <w:color w:val="7F7F7F"/>
        <w:sz w:val="23"/>
        <w:szCs w:val="23"/>
        <w:u w:color="7F7F7F"/>
      </w:rPr>
      <w:t xml:space="preserve"> 2020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6A"/>
    <w:rsid w:val="00033444"/>
    <w:rsid w:val="00040C4E"/>
    <w:rsid w:val="00046479"/>
    <w:rsid w:val="001A5A04"/>
    <w:rsid w:val="001B630B"/>
    <w:rsid w:val="001C34F2"/>
    <w:rsid w:val="002620F2"/>
    <w:rsid w:val="002C0C87"/>
    <w:rsid w:val="002F5548"/>
    <w:rsid w:val="0043318A"/>
    <w:rsid w:val="004C0B70"/>
    <w:rsid w:val="005423D0"/>
    <w:rsid w:val="00564F72"/>
    <w:rsid w:val="00602C83"/>
    <w:rsid w:val="006205D0"/>
    <w:rsid w:val="006559CA"/>
    <w:rsid w:val="006822A4"/>
    <w:rsid w:val="00692E2C"/>
    <w:rsid w:val="006B253E"/>
    <w:rsid w:val="006B28C5"/>
    <w:rsid w:val="00742CD3"/>
    <w:rsid w:val="00877043"/>
    <w:rsid w:val="00922179"/>
    <w:rsid w:val="009C57CE"/>
    <w:rsid w:val="00A0166A"/>
    <w:rsid w:val="00A979EE"/>
    <w:rsid w:val="00AE2D8F"/>
    <w:rsid w:val="00AF2EEC"/>
    <w:rsid w:val="00B312B4"/>
    <w:rsid w:val="00C151E7"/>
    <w:rsid w:val="00C1564C"/>
    <w:rsid w:val="00C543EA"/>
    <w:rsid w:val="00C975F3"/>
    <w:rsid w:val="00CE39CF"/>
    <w:rsid w:val="00D23C3A"/>
    <w:rsid w:val="00D25577"/>
    <w:rsid w:val="00DB6B8A"/>
    <w:rsid w:val="00DE7AAC"/>
    <w:rsid w:val="00F02C39"/>
    <w:rsid w:val="00F45F67"/>
    <w:rsid w:val="00F7237F"/>
    <w:rsid w:val="00F913F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C00E"/>
  <w15:docId w15:val="{CF85299B-C7B5-4252-97A8-3B74B30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Podstawowyakapitowy">
    <w:name w:val="[Podstawowy akapitowy]"/>
    <w:pPr>
      <w:suppressAutoHyphens/>
      <w:spacing w:after="200" w:line="288" w:lineRule="auto"/>
    </w:pPr>
    <w:rPr>
      <w:rFonts w:eastAsia="Times New Roman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after="200" w:line="276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9C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04"/>
    <w:rPr>
      <w:rFonts w:ascii="Segoe UI" w:hAnsi="Segoe UI" w:cs="Segoe UI"/>
      <w:color w:val="000000"/>
      <w:sz w:val="18"/>
      <w:szCs w:val="18"/>
      <w:u w:color="000000"/>
      <w:lang w:val="de-DE"/>
    </w:rPr>
  </w:style>
  <w:style w:type="paragraph" w:styleId="NormalnyWeb">
    <w:name w:val="Normal (Web)"/>
    <w:basedOn w:val="Normalny"/>
    <w:uiPriority w:val="99"/>
    <w:unhideWhenUsed/>
    <w:rsid w:val="00DB6B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791</Words>
  <Characters>4750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Pruszkowski Filip</dc:creator>
  <cp:lastModifiedBy>Plewka Michał</cp:lastModifiedBy>
  <cp:revision>2</cp:revision>
  <dcterms:created xsi:type="dcterms:W3CDTF">2020-06-19T12:06:00Z</dcterms:created>
  <dcterms:modified xsi:type="dcterms:W3CDTF">2020-06-19T12:06:00Z</dcterms:modified>
</cp:coreProperties>
</file>